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A7" w:rsidRPr="00F80883" w:rsidRDefault="00F615A7" w:rsidP="00F80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A7" w:rsidRPr="00F80883" w:rsidRDefault="00F615A7" w:rsidP="00F8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0883">
        <w:rPr>
          <w:rFonts w:ascii="Times New Roman" w:hAnsi="Times New Roman"/>
          <w:b/>
          <w:sz w:val="28"/>
          <w:szCs w:val="28"/>
          <w:lang w:val="uk-UA"/>
        </w:rPr>
        <w:t>Сила молоді в дії! Долучайся!</w:t>
      </w:r>
    </w:p>
    <w:p w:rsidR="00F615A7" w:rsidRPr="00F80883" w:rsidRDefault="00F615A7" w:rsidP="00F80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>Піднесення громадянської активності молоді є одним з найбільших досягнень сьогодення. Сучасна молодь має великий потенціал, запал та енергію, які саме у молодому віці потрібно спрямувати у правильне русло — формування особистості, розбудову суспільства. У багатьох молодих людей є  власні ініціативи, в них є якісь проекти, вони бажають щось втілювати в життя, але не знають, як це зробити.</w:t>
      </w:r>
    </w:p>
    <w:p w:rsidR="00F615A7" w:rsidRPr="00F80883" w:rsidRDefault="00F615A7" w:rsidP="00F808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>Молодь в Україні, особливо в містах, має кращі умови для участі в громадському житті, ніж їх однолітки в сільській місцевості.</w:t>
      </w:r>
    </w:p>
    <w:p w:rsidR="00F615A7" w:rsidRPr="00F80883" w:rsidRDefault="00F615A7" w:rsidP="00F808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>Сільська молодь, в силу певних причин, не використовує свій потенціал  у економічних, політичних процесах, що відбуваються в державі, у вирішенні проблем, що впливають на побут і повсякденне життя мешканців громад, облаштуванні сприятливої соціальної дійсності.</w:t>
      </w:r>
    </w:p>
    <w:p w:rsidR="00F615A7" w:rsidRDefault="00F615A7" w:rsidP="00F808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>На базі Олександрійської центральної районної бібліотеки ім. Д.І.Чижевського було організовано  «Школу громадського аніматора «Вчимося діяти», яка стала  платформою активного життя молоді, забезпечила  можливість взяти участь в низці майстерень і тренінгів, реалізованих на засадах відкритого діалогу та за принципами неформальної громадянської освіти.</w:t>
      </w:r>
    </w:p>
    <w:p w:rsidR="00F615A7" w:rsidRPr="00F80883" w:rsidRDefault="00F615A7" w:rsidP="00F80883">
      <w:pPr>
        <w:spacing w:after="0" w:line="240" w:lineRule="auto"/>
        <w:ind w:firstLine="708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Організатором є: Громадська організація "Олександрійський гендерний інформаційний центр". Учасниками були: Партнери проекту: центр соціальних служб для сім`ї, дітей та молоді, Олександрійський районний парламент дітей, Громадська рада Олександрійської РДА. Представники громадських організацій. Інститут соціокультурного </w:t>
      </w:r>
      <w:r w:rsidRPr="00F80883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менеджменту, Олександрійський благодійний інформаційно – консультаційний центр, ГО Молодіжний табір «Патріот», Центр громадської активності «Перемога», учасники школи, журналісти місцевих ЗМІ. </w:t>
      </w:r>
    </w:p>
    <w:p w:rsidR="00F615A7" w:rsidRPr="00F80883" w:rsidRDefault="00F615A7" w:rsidP="00F80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>Діяльність школи спрямована на підвищення соціальної активності та розвитку місцевої громади. Це своєрідний майданчик для налагодження зв’язків і контактів у громаді, місце зустрічі представників органів місцевого самоврядування та влади, громадських активістів, підприємців,  відбуватимуться  обміни найкращими ідеями у сфері активізації місцевих громад, вирішення місцевих проблем, створення партнерства між громадою та органами місцевого самоврядування.</w:t>
      </w:r>
    </w:p>
    <w:p w:rsidR="00F615A7" w:rsidRDefault="00F615A7" w:rsidP="00E433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 xml:space="preserve">Проект має на меті підвищення громадської активності молоді Олександрійського району віком від 14 до 35 років шляхом набуття навичок активної соціальної адвокаційної дії, ефективної комунікації, компетентної громадської участі в житті місцевої громади. </w:t>
      </w:r>
    </w:p>
    <w:p w:rsidR="00F615A7" w:rsidRDefault="00F615A7" w:rsidP="00E433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>Трива</w:t>
      </w:r>
      <w:r>
        <w:rPr>
          <w:rFonts w:ascii="Times New Roman" w:hAnsi="Times New Roman"/>
          <w:sz w:val="28"/>
          <w:szCs w:val="28"/>
          <w:lang w:val="uk-UA"/>
        </w:rPr>
        <w:t>лість п</w:t>
      </w:r>
      <w:r w:rsidRPr="00F80883">
        <w:rPr>
          <w:rFonts w:ascii="Times New Roman" w:hAnsi="Times New Roman"/>
          <w:sz w:val="28"/>
          <w:szCs w:val="28"/>
          <w:lang w:val="uk-UA"/>
        </w:rPr>
        <w:t>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80883">
        <w:rPr>
          <w:rFonts w:ascii="Times New Roman" w:hAnsi="Times New Roman"/>
          <w:sz w:val="28"/>
          <w:szCs w:val="28"/>
          <w:lang w:val="uk-UA"/>
        </w:rPr>
        <w:t xml:space="preserve"> шість місяців, вже в грудні цього року  в ході громадсько-просвітницької  кампанії «Сила молоді в дії»  пройдуть агітаційні флеш-акції на території сіл Войнівка, Косівка, селища Приютівка, в Олександрійському аграрному технікумі, серед членів Районного парламенту дітей.</w:t>
      </w:r>
    </w:p>
    <w:p w:rsidR="00F615A7" w:rsidRPr="00F80883" w:rsidRDefault="00F615A7" w:rsidP="00F808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sz w:val="28"/>
          <w:szCs w:val="28"/>
          <w:lang w:val="uk-UA"/>
        </w:rPr>
        <w:t>Олександрійський гендерний інформаційний центр, шляхом реалізації  проекту «Вчимося діяти: Школа громадського аніматора» забезпеч</w:t>
      </w:r>
      <w:r>
        <w:rPr>
          <w:rFonts w:ascii="Times New Roman" w:hAnsi="Times New Roman"/>
          <w:sz w:val="28"/>
          <w:szCs w:val="28"/>
          <w:lang w:val="uk-UA"/>
        </w:rPr>
        <w:t>ує</w:t>
      </w:r>
      <w:r w:rsidRPr="00F80883">
        <w:rPr>
          <w:rFonts w:ascii="Times New Roman" w:hAnsi="Times New Roman"/>
          <w:sz w:val="28"/>
          <w:szCs w:val="28"/>
          <w:lang w:val="uk-UA"/>
        </w:rPr>
        <w:t xml:space="preserve">  молодь Олександрійського району  інструментами громадянської освіти, що дозволить  їм самотужки включатися в процес формування середовища та змінювати суспільство.</w:t>
      </w:r>
    </w:p>
    <w:p w:rsidR="00F615A7" w:rsidRPr="00F80883" w:rsidRDefault="00F615A7" w:rsidP="00F80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Школа громадського аніматора забезпечила можливість 30-тьом ініціативним, цілеспрямованим молодим лідерам отримати компетенції громадського аніматора та розпочати активну діяльність, об’єднуючи громаду на вирішення місцевих проблем. В програмі відкриття пройшов – тайм – діалог «Що таке громада і аніматор», який розкрив шляхи переходу громадських активістів та лідерів у аніматорів – людей, здатних розвивати локальні співробітництва, людей, які створюють нові зв`язки між жителями, сусідами всередині територій, надихають і показують приклади, вводять нові стандарти спілкування та спільне вирішення проблем. Пройшовши школу громадського аніматора  всі </w:t>
      </w:r>
      <w:r w:rsidRPr="00F808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випускники </w:t>
      </w:r>
      <w:r w:rsidRPr="00F80883">
        <w:rPr>
          <w:rFonts w:ascii="Times New Roman" w:hAnsi="Times New Roman"/>
          <w:sz w:val="28"/>
          <w:szCs w:val="28"/>
          <w:lang w:val="uk-UA"/>
        </w:rPr>
        <w:t>були сертифіковані.</w:t>
      </w:r>
    </w:p>
    <w:p w:rsidR="00F615A7" w:rsidRPr="00F80883" w:rsidRDefault="00F615A7" w:rsidP="00F80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80883">
        <w:rPr>
          <w:rFonts w:ascii="Times New Roman" w:hAnsi="Times New Roman"/>
          <w:color w:val="000000"/>
          <w:sz w:val="28"/>
          <w:szCs w:val="28"/>
          <w:lang w:val="uk-UA"/>
        </w:rPr>
        <w:t xml:space="preserve">З 14 червня  2018 року </w:t>
      </w:r>
      <w:r w:rsidRPr="00F808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вже не вперше за фінансової підтримки ТОВ «УкрАгроКом», ПАТ «Шарівське», ТОВ «Колос» стартував табір цілодобового перебування «ПАТРІОТ» сільськогосподарського напрямку. </w:t>
      </w:r>
      <w:r w:rsidRPr="00F80883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Учасниками табору, який дає можливість пізнати свої професійні уподобання, розкрити   таланти, дізнатися про професії  краю, стали учні 8-10 класів із 5-ти районів Кіровоградщини. Під час роботи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відбула</w:t>
      </w:r>
      <w:r w:rsidRPr="00F80883">
        <w:rPr>
          <w:rFonts w:ascii="Times New Roman" w:hAnsi="Times New Roman"/>
          <w:color w:val="000000"/>
          <w:sz w:val="28"/>
          <w:szCs w:val="28"/>
          <w:lang w:val="uk-UA"/>
        </w:rPr>
        <w:t xml:space="preserve">ся реалізація трьох принципів: «Вчитися в дії», «Вчитися взаємодіяти», «Вчитися вчитися». Всі заплановані заходи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були </w:t>
      </w:r>
      <w:r w:rsidRPr="00F80883">
        <w:rPr>
          <w:rFonts w:ascii="Times New Roman" w:hAnsi="Times New Roman"/>
          <w:color w:val="000000"/>
          <w:sz w:val="28"/>
          <w:szCs w:val="28"/>
          <w:lang w:val="uk-UA"/>
        </w:rPr>
        <w:t>націлені на формування у випускників НАВИЧОК-2030.</w:t>
      </w:r>
    </w:p>
    <w:p w:rsidR="00F615A7" w:rsidRPr="00F80883" w:rsidRDefault="00F615A7" w:rsidP="00F808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80883">
        <w:rPr>
          <w:color w:val="000000"/>
          <w:sz w:val="28"/>
          <w:szCs w:val="28"/>
          <w:lang w:val="uk-UA"/>
        </w:rPr>
        <w:t xml:space="preserve">          Патріотівці відвіда</w:t>
      </w:r>
      <w:r>
        <w:rPr>
          <w:color w:val="000000"/>
          <w:sz w:val="28"/>
          <w:szCs w:val="28"/>
          <w:lang w:val="uk-UA"/>
        </w:rPr>
        <w:t>ли</w:t>
      </w:r>
      <w:r w:rsidRPr="00F80883">
        <w:rPr>
          <w:color w:val="000000"/>
          <w:sz w:val="28"/>
          <w:szCs w:val="28"/>
          <w:lang w:val="uk-UA"/>
        </w:rPr>
        <w:t xml:space="preserve"> підприємства та заклади освіти району й області, зокрема "Петриківське молоко", ТОВ "Колос", заводи "Ельворті" і "Королівський смак", Льотну академію. Для учасників агро-кемпу пров</w:t>
      </w:r>
      <w:r>
        <w:rPr>
          <w:color w:val="000000"/>
          <w:sz w:val="28"/>
          <w:szCs w:val="28"/>
          <w:lang w:val="uk-UA"/>
        </w:rPr>
        <w:t>едено</w:t>
      </w:r>
      <w:r w:rsidRPr="00F80883">
        <w:rPr>
          <w:color w:val="000000"/>
          <w:sz w:val="28"/>
          <w:szCs w:val="28"/>
          <w:lang w:val="uk-UA"/>
        </w:rPr>
        <w:t xml:space="preserve"> профорієнтаційні тренінги "Навички-2030", а також зустрічі з підприємцями, які ознайом</w:t>
      </w:r>
      <w:r>
        <w:rPr>
          <w:color w:val="000000"/>
          <w:sz w:val="28"/>
          <w:szCs w:val="28"/>
          <w:lang w:val="uk-UA"/>
        </w:rPr>
        <w:t>или</w:t>
      </w:r>
      <w:r w:rsidRPr="00F80883">
        <w:rPr>
          <w:color w:val="000000"/>
          <w:sz w:val="28"/>
          <w:szCs w:val="28"/>
          <w:lang w:val="uk-UA"/>
        </w:rPr>
        <w:t xml:space="preserve"> із потребами ринку праці. Організатори табору підготували насичену розважальну програму з кінопоказами, піснями біля багаття та дискотеками.</w:t>
      </w:r>
    </w:p>
    <w:p w:rsidR="00F615A7" w:rsidRPr="00F80883" w:rsidRDefault="00F615A7" w:rsidP="00F8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088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Як відзначають організатори табору "Патріот", отримані учасниками попередніх років знання та вміння допомогли їм успішно реалізувати власні дослідницькі проекти, вступити в обрані  заклади та отримати чітке уявлення про бажану професію. З учасниками агро-кемпу працю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вала</w:t>
      </w:r>
      <w:r w:rsidRPr="00F8088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команда молодих та активних тренерів, які координують роботу груп, формують позитивний настрій патріотівців та навички ефективного спілкування. </w:t>
      </w:r>
      <w:r w:rsidRPr="00F808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Під час перебування у таборі учні працю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вали</w:t>
      </w:r>
      <w:r w:rsidRPr="00F808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над розвитком фінансової грамотності та здобува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ли</w:t>
      </w:r>
      <w:r w:rsidRPr="00F808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професійні навички, вч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или</w:t>
      </w:r>
      <w:r w:rsidRPr="00F808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ся розпоряджатися фінансами – патріками. </w:t>
      </w:r>
      <w:r w:rsidRPr="00F808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br/>
      </w:r>
      <w:r w:rsidRPr="00F8088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Формуванню та розвитку підприємницьких навичок молоді допомогла нова українська гра «Світ громад», до участі в якій були запрошені тренери ГО «Олександрійський гендерний інформаційний центр».</w:t>
      </w:r>
    </w:p>
    <w:p w:rsidR="00F615A7" w:rsidRPr="00F80883" w:rsidRDefault="00F615A7" w:rsidP="00F808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Гра «Світ Громад» – це перша українська настільна кооперативна стратегія у жанрі соціального симулятора. Ігрові події максимально наближені до реального життя і перемогти у грі можна тільки усім гравцям разом. Гра задумана і розроблена як інструмент навчання (в тому числі і самонавчання) для людей, яким не байдужий розвиток своїх громад. Вона розвиває навички незалежно від географії, віку, гендеру, освіти, професійної зайнятості, які необхідні будь-якому громадянину у XXI сто</w:t>
      </w:r>
      <w:r w:rsidRPr="00F80883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літті. Адже молодь нині виїжджає і не повертається. Можливо молоді люди не бачать своєї ролі та важливості у розвитку громади? </w:t>
      </w:r>
    </w:p>
    <w:p w:rsidR="00F615A7" w:rsidRPr="00F80883" w:rsidRDefault="00F615A7" w:rsidP="00F80883">
      <w:pPr>
        <w:shd w:val="clear" w:color="auto" w:fill="FFFFFF"/>
        <w:spacing w:after="0" w:line="240" w:lineRule="auto"/>
        <w:jc w:val="both"/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          </w:t>
      </w:r>
      <w:r w:rsidRPr="00F80883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Тож за допомогою гри  </w:t>
      </w:r>
      <w:hyperlink r:id="rId4" w:history="1">
        <w:r w:rsidRPr="00F80883">
          <w:rPr>
            <w:rStyle w:val="58cl"/>
            <w:rFonts w:ascii="Times New Roman" w:hAnsi="Times New Roman"/>
            <w:color w:val="365899"/>
            <w:sz w:val="28"/>
            <w:szCs w:val="28"/>
            <w:shd w:val="clear" w:color="auto" w:fill="FFFFFF"/>
            <w:lang w:val="uk-UA"/>
          </w:rPr>
          <w:t>#</w:t>
        </w:r>
        <w:r w:rsidRPr="00F80883">
          <w:rPr>
            <w:rStyle w:val="58cm"/>
            <w:rFonts w:ascii="Times New Roman" w:hAnsi="Times New Roman"/>
            <w:color w:val="365899"/>
            <w:sz w:val="28"/>
            <w:szCs w:val="28"/>
            <w:shd w:val="clear" w:color="auto" w:fill="FFFFFF"/>
            <w:lang w:val="uk-UA"/>
          </w:rPr>
          <w:t>ГраСвітГромад</w:t>
        </w:r>
      </w:hyperlink>
      <w:r w:rsidRPr="00F80883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 під час осінніх канікул активісти молодіжного руху в районі, учні школи лідерів, учасники молодіжного табору «Патріот», учні закладів освіти району н</w:t>
      </w: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авчилися  не лише стратегуванню розвитку громади та використанню інструментів для такого розвитку. В першу чергу, вони усвідоми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л</w:t>
      </w: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и свою значимість та отрима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ли</w:t>
      </w: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перелік можливостей для подальшої самореалізації у власній громаді.</w:t>
      </w:r>
    </w:p>
    <w:p w:rsidR="00F615A7" w:rsidRDefault="00F615A7" w:rsidP="00F80883">
      <w:pPr>
        <w:spacing w:after="0"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        Зрозуміти хід гри допомогли методисти центральної районної бібліотеки імені Д.І.Чижевського, навчили учнів працювати в команді, вдосконалювали комунікаційні, фінансові, підприємницькі навички, а також дали зрозуміти як підвищити рівень громадянської освіти серед жителів громади в цілому.</w:t>
      </w:r>
    </w:p>
    <w:p w:rsidR="00F615A7" w:rsidRPr="00F80883" w:rsidRDefault="00F615A7" w:rsidP="00F80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0883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     Майбутнє дітей великою мірою залежить від наших спільних дій та підтримки, а ми будемо раді допомогти. Творимо майбутнє разом, вже сьогодні !!!</w:t>
      </w:r>
    </w:p>
    <w:p w:rsidR="00F615A7" w:rsidRPr="00F80883" w:rsidRDefault="00F615A7" w:rsidP="00F8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615A7" w:rsidRPr="00F80883" w:rsidRDefault="00F615A7" w:rsidP="00F808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15A7" w:rsidRPr="00F80883" w:rsidRDefault="00F615A7" w:rsidP="00F8088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8088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sectPr w:rsidR="00F615A7" w:rsidRPr="00F80883" w:rsidSect="002567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D73"/>
    <w:rsid w:val="00046C0E"/>
    <w:rsid w:val="000C4D73"/>
    <w:rsid w:val="00142178"/>
    <w:rsid w:val="0016298D"/>
    <w:rsid w:val="0025670C"/>
    <w:rsid w:val="00603E29"/>
    <w:rsid w:val="00801691"/>
    <w:rsid w:val="00AE3765"/>
    <w:rsid w:val="00CB5F06"/>
    <w:rsid w:val="00E433ED"/>
    <w:rsid w:val="00E47A6F"/>
    <w:rsid w:val="00F615A7"/>
    <w:rsid w:val="00F80883"/>
    <w:rsid w:val="00F822BE"/>
    <w:rsid w:val="00F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0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uiPriority w:val="99"/>
    <w:rsid w:val="000C4D73"/>
    <w:rPr>
      <w:rFonts w:cs="Times New Roman"/>
    </w:rPr>
  </w:style>
  <w:style w:type="character" w:customStyle="1" w:styleId="58cl">
    <w:name w:val="_58cl"/>
    <w:basedOn w:val="DefaultParagraphFont"/>
    <w:uiPriority w:val="99"/>
    <w:rsid w:val="000C4D73"/>
    <w:rPr>
      <w:rFonts w:cs="Times New Roman"/>
    </w:rPr>
  </w:style>
  <w:style w:type="character" w:customStyle="1" w:styleId="58cm">
    <w:name w:val="_58cm"/>
    <w:basedOn w:val="DefaultParagraphFont"/>
    <w:uiPriority w:val="99"/>
    <w:rsid w:val="000C4D73"/>
    <w:rPr>
      <w:rFonts w:cs="Times New Roman"/>
    </w:rPr>
  </w:style>
  <w:style w:type="paragraph" w:styleId="NormalWeb">
    <w:name w:val="Normal (Web)"/>
    <w:basedOn w:val="Normal"/>
    <w:uiPriority w:val="99"/>
    <w:rsid w:val="00142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0%B3%D1%80%D0%B0%D1%81%D0%B2%D1%96%D1%82%D0%B3%D1%80%D0%BE%D0%BC%D0%B0%D0%B4?source=feed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3</Pages>
  <Words>1058</Words>
  <Characters>6033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2018-11-02T07:49:00Z</dcterms:created>
  <dcterms:modified xsi:type="dcterms:W3CDTF">2018-11-02T12:22:00Z</dcterms:modified>
</cp:coreProperties>
</file>